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3A" w:rsidRPr="00DC1D3A" w:rsidRDefault="00DC1D3A" w:rsidP="00DA32DE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0"/>
          <w:szCs w:val="20"/>
          <w:lang w:eastAsia="ru-RU"/>
        </w:rPr>
      </w:pPr>
      <w:r w:rsidRPr="00DC1D3A">
        <w:rPr>
          <w:rFonts w:ascii="Arial" w:eastAsia="Times New Roman" w:hAnsi="Arial" w:cs="Arial"/>
          <w:b/>
          <w:bCs/>
          <w:color w:val="005EA5"/>
          <w:kern w:val="36"/>
          <w:sz w:val="20"/>
          <w:szCs w:val="20"/>
          <w:lang w:eastAsia="ru-RU"/>
        </w:rPr>
        <w:t xml:space="preserve">Постановление </w:t>
      </w:r>
      <w:proofErr w:type="gramStart"/>
      <w:r w:rsidRPr="00DC1D3A">
        <w:rPr>
          <w:rFonts w:ascii="Arial" w:eastAsia="Times New Roman" w:hAnsi="Arial" w:cs="Arial"/>
          <w:b/>
          <w:bCs/>
          <w:color w:val="005EA5"/>
          <w:kern w:val="36"/>
          <w:sz w:val="20"/>
          <w:szCs w:val="20"/>
          <w:lang w:eastAsia="ru-RU"/>
        </w:rPr>
        <w:t>ВС</w:t>
      </w:r>
      <w:proofErr w:type="gramEnd"/>
      <w:r w:rsidRPr="00DC1D3A">
        <w:rPr>
          <w:rFonts w:ascii="Arial" w:eastAsia="Times New Roman" w:hAnsi="Arial" w:cs="Arial"/>
          <w:b/>
          <w:bCs/>
          <w:color w:val="005EA5"/>
          <w:kern w:val="36"/>
          <w:sz w:val="20"/>
          <w:szCs w:val="20"/>
          <w:lang w:eastAsia="ru-RU"/>
        </w:rPr>
        <w:t xml:space="preserve"> РФ от 03.06.1993 N 5090-1 "Об Основных направлениях государственной молодежной политики в Российской Федерации"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100001"/>
      <w:bookmarkEnd w:id="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ВЕРХОВНЫЙ СОВЕТ РОССИЙСКОЙ ФЕДЕРАЦИИ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" w:name="100002"/>
      <w:bookmarkEnd w:id="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ПОСТАНОВЛЕНИЕ</w:t>
      </w:r>
    </w:p>
    <w:p w:rsidR="00DC1D3A" w:rsidRPr="00DC1D3A" w:rsidRDefault="00DC1D3A" w:rsidP="00DC1D3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3 июня 1993 г. N 5090-1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" w:name="100003"/>
      <w:bookmarkEnd w:id="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ОБ ОСНОВНЫХ НАПРАВЛЕНИЯХ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DC1D3A" w:rsidRPr="00DC1D3A" w:rsidRDefault="00DC1D3A" w:rsidP="00DC1D3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МОЛОДЕЖНОЙ ПОЛИТИКИ В РОССИЙСКОЙ ФЕДЕРАЦИИ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" w:name="100004"/>
      <w:bookmarkEnd w:id="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Придавая исключительно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важное значение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проведению целенаправленной государственной молодежной политики в период осуществления социальных и экономических преобразований в обществе и обсудив Основные направления государственной молодежной политики в Российской Федерации, Верховный Совет Российской Федерации постановляет: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" w:name="100005"/>
      <w:bookmarkEnd w:id="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1. Одобрить</w:t>
      </w:r>
      <w:r w:rsidRPr="00DA32D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hyperlink r:id="rId4" w:anchor="100016" w:history="1">
        <w:r w:rsidRPr="00DA32DE">
          <w:rPr>
            <w:rFonts w:ascii="inherit" w:eastAsia="Times New Roman" w:hAnsi="inherit" w:cs="Arial"/>
            <w:color w:val="005EA5"/>
            <w:sz w:val="20"/>
            <w:szCs w:val="20"/>
            <w:u w:val="single"/>
            <w:lang w:eastAsia="ru-RU"/>
          </w:rPr>
          <w:t>Основные направления</w:t>
        </w:r>
      </w:hyperlink>
      <w:r w:rsidRPr="00DA32D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государственной молодежной политики в Российской Федерации.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" w:name="100006"/>
      <w:bookmarkEnd w:id="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2. Совету Министров - Правительству Российской Федерации: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" w:name="100007"/>
      <w:bookmarkEnd w:id="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подготовить до 1 января 1994 года предложения об изменении действующего законодательства в связи с одобрением Основных</w:t>
      </w:r>
      <w:r w:rsidRPr="00DA32D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hyperlink r:id="rId5" w:anchor="100016" w:history="1">
        <w:r w:rsidRPr="00DA32DE">
          <w:rPr>
            <w:rFonts w:ascii="inherit" w:eastAsia="Times New Roman" w:hAnsi="inherit" w:cs="Arial"/>
            <w:color w:val="005EA5"/>
            <w:sz w:val="20"/>
            <w:szCs w:val="20"/>
            <w:u w:val="single"/>
            <w:lang w:eastAsia="ru-RU"/>
          </w:rPr>
          <w:t>направлений</w:t>
        </w:r>
      </w:hyperlink>
      <w:r w:rsidRPr="00DA32D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государственной молодежной политики в Российской Федерации;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" w:name="100008"/>
      <w:bookmarkEnd w:id="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подготовить и внести в Верховный Совет Российской Федерации до 1 октября 1993 года проект федеральной программы "Молодежь России", предусматривающей осуществление комплекса мер по социальной защите, поддержке самостоятельной трудовой, творческой деятельности и развитию молодежи.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" w:name="100009"/>
      <w:bookmarkEnd w:id="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3. Рекомендовать Верховным Советам республик в составе Российской Федерации в соответствии с общими принципами и целями Основных направлений государственной молодежной политики в Российской Федерации принять по вопросам, относящимся к их компетенции, соответствующие законодательные акты и внести изменения и дополнения в действующее законодательство.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" w:name="100010"/>
      <w:bookmarkEnd w:id="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Рекомендовать Советам народных депутатов автономной области, автономных округов, краев, областей, городов федерального значения, местным Советам народных депутатов осуществлять в пределах своей компетенции и за счет своих бюджетных средств меры по обеспечению дополнительных социально-экономических и правовых гарантий в области труда и занятости молодежи, предпринимательской деятельности молодых граждан по предоставлению им социальных услуг, поддержке молодых семей, талантливой молодежи, по созданию условий для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физического и духовного развития молодежи, для содействия деятельности молодежных и детских объединений.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" w:name="100011"/>
      <w:bookmarkEnd w:id="1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Рекомендовать правительствам республик в составе Российской Федерации, главам администраций автономной области, автономных округов, краев и областей, мэрам городов федерального значения принять меры по организационному и финансовому укреплению органов по делам молодежи в структуре исполнительной власти, а также содействовать осуществлению федеральных, республиканских, региональных программ и иных мероприятий при проведении государственной молодежной политики.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" w:name="100012"/>
      <w:bookmarkEnd w:id="1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6. Комиссии Совета Национальностей Верховного Совета Российской Федерации по делам молодежи, спорта и физического воспитания населения: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" w:name="100013"/>
      <w:bookmarkEnd w:id="1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совместно с Советом Министров - Правительством Российской Федерации вносить предложения о последующих изменениях и дополнениях Основных направлений государственной молодежной политики в Российской Федерации с учетом социально-экономической ситуации в Российской Федерации;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" w:name="100014"/>
      <w:bookmarkEnd w:id="1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осуществлять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ходом реализации настоящего постановления.</w:t>
      </w:r>
    </w:p>
    <w:p w:rsidR="00DC1D3A" w:rsidRPr="00DC1D3A" w:rsidRDefault="00DC1D3A" w:rsidP="00DC1D3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" w:name="100015"/>
      <w:bookmarkEnd w:id="1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Председатель Верховного Совета</w:t>
      </w:r>
    </w:p>
    <w:p w:rsidR="00DC1D3A" w:rsidRPr="00DC1D3A" w:rsidRDefault="00DC1D3A" w:rsidP="00DC1D3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Российской Федерации</w:t>
      </w:r>
    </w:p>
    <w:p w:rsidR="00DC1D3A" w:rsidRPr="00DC1D3A" w:rsidRDefault="00DC1D3A" w:rsidP="00DC1D3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Р.И.ХАСБУЛАТОВ</w:t>
      </w:r>
    </w:p>
    <w:p w:rsidR="00DC1D3A" w:rsidRPr="00DC1D3A" w:rsidRDefault="00DC1D3A" w:rsidP="00DC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D3A" w:rsidRPr="00DC1D3A" w:rsidRDefault="00DC1D3A" w:rsidP="00DC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D3A" w:rsidRPr="00DC1D3A" w:rsidRDefault="00DC1D3A" w:rsidP="00DC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D3A" w:rsidRPr="00DC1D3A" w:rsidRDefault="00DC1D3A" w:rsidP="00DC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D3A" w:rsidRPr="00DC1D3A" w:rsidRDefault="00DC1D3A" w:rsidP="00DC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D3A" w:rsidRPr="00DC1D3A" w:rsidRDefault="00DC1D3A" w:rsidP="00DC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D3A" w:rsidRPr="00DC1D3A" w:rsidRDefault="00DC1D3A" w:rsidP="00DC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" w:name="100016"/>
      <w:bookmarkEnd w:id="1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ОСНОВНЫЕ НАПРАВЛЕНИЯ</w:t>
      </w:r>
    </w:p>
    <w:p w:rsidR="00DC1D3A" w:rsidRPr="00DC1D3A" w:rsidRDefault="00DC1D3A" w:rsidP="00DC1D3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ГОСУДАРСТВЕННОЙ МОЛОДЕЖНОЙ ПОЛИТИКИ</w:t>
      </w:r>
    </w:p>
    <w:p w:rsidR="00DC1D3A" w:rsidRPr="00DC1D3A" w:rsidRDefault="00DC1D3A" w:rsidP="00DC1D3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РОССИЙСКОЙ ФЕДЕРАЦИИ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6" w:name="100017"/>
      <w:bookmarkEnd w:id="1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Настоящие Основные направления содержат концептуальные положения, на основе которых формируется и осуществляется государственная молодежная политика в Российской Федерации. Цели и принципы такой политики являются общими для всех уровней государственной власти и управления. Реализация мер в области государственной молодежной политики в России осуществляется органами государственной власти и управления на основе принимаемых в развитие настоящих Основных направлений нормативных актов и программ в соответствии с компетенцией этих органов.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7" w:name="100018"/>
      <w:bookmarkEnd w:id="1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1. ОБЩИЕ ПОЛОЖЕНИЯ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8" w:name="100019"/>
      <w:bookmarkEnd w:id="1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Государственная молодежная политика является деятельностью государства, направленной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Государственная молодежная политика выражает в отношении к молодому поколению стратегическую линию государства на обеспечение социально-экономического, политического и культурного развития России, на формирование у молодых граждан патриотизма и уважения к истории и культуре отечества, к другим народам, на соблюдение прав человека.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9" w:name="100020"/>
      <w:bookmarkEnd w:id="1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Государственная молодежная политика проводится в отношении: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0" w:name="100021"/>
      <w:bookmarkEnd w:id="2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граждан Российской Федерации, включая лиц с двойным гражданством, в возрасте от 14 до 30 лет;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1" w:name="100022"/>
      <w:bookmarkEnd w:id="2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иностранных граждан, лиц без гражданства в возрасте от 14 до 30 лет - в той мере, в какой их пребывание на территории Российской Федерации влечет за собой соответствующие обязанности федеральных государственных органов;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2" w:name="100023"/>
      <w:bookmarkEnd w:id="2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молодых семей - семей в первые три года после заключения брака (в случае рождения детей - без ограничения продолжительности брака), при условии, что один из супругов не достиг 30-летнего возраста, а также неполных семей с детьми, в которых мать или отец не достигли 30-летнего возраста;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3" w:name="100024"/>
      <w:bookmarkEnd w:id="2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молодежных объединений.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" w:name="100025"/>
      <w:bookmarkEnd w:id="2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Государственная молодежная политика осуществляется: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5" w:name="100026"/>
      <w:bookmarkEnd w:id="2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государственными органами и их должностными лицами;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" w:name="100027"/>
      <w:bookmarkEnd w:id="2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молодежными объединениями, их ассоциациями;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" w:name="100028"/>
      <w:bookmarkEnd w:id="2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молодыми гражданами.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" w:name="100029"/>
      <w:bookmarkEnd w:id="2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Принципы государственной молодежной политики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" w:name="100030"/>
      <w:bookmarkEnd w:id="2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Государственная молодежная политика в Российской Федерации основывается на следующих принципах: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" w:name="100031"/>
      <w:bookmarkEnd w:id="3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сочетания государственных, общественных интересов и прав личности в формировании и реализации государственной молодежной политики;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" w:name="100032"/>
      <w:bookmarkEnd w:id="3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привлечения молодых граждан к непосредственному участию в формировании и реализации политики, программ, касающихся молодежи и общества в целом;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2" w:name="100033"/>
      <w:bookmarkEnd w:id="3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обеспечения правовой и социальной защищенности молодых граждан, необходимой для восполнения обусловленной возрастом ограниченности их социального статуса;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3" w:name="100034"/>
      <w:bookmarkEnd w:id="3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предоставления молодому гражданину гарантированного государством минимума социальных услуг по обучению, воспитанию, духовному и физическому развитию, охране здоровья, профессиональной подготовке и трудоустройству, объем,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виды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и качество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которых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должны обеспечивать необходимое развитие личности и подготовку к самостоятельной жизни;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4" w:name="100035"/>
      <w:bookmarkEnd w:id="3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приоритета общественных инициатив по сравнению с соответствующей деятельностью государственных органов и учреждений при финансировании мероприятий и программ, касающихся молодежи.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5" w:name="100036"/>
      <w:bookmarkEnd w:id="3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Цели государственной молодежной политики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6" w:name="100037"/>
      <w:bookmarkEnd w:id="3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Целями государственной молодежной политики являются: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7" w:name="100038"/>
      <w:bookmarkEnd w:id="3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содействие социальному, культурному, духовному и физическому развитию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8" w:name="100039"/>
      <w:bookmarkEnd w:id="3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недопущение дискриминации молодых граждан по мотивам возраста;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9" w:name="100040"/>
      <w:bookmarkEnd w:id="3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создание условий для более полного включения молодежи в социально-экономическую, политическую и культурную жизнь общества;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0" w:name="100041"/>
      <w:bookmarkEnd w:id="4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расширение возможностей молодого человека в выборе своего жизненного пути, достижении личного успеха;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1" w:name="100042"/>
      <w:bookmarkEnd w:id="4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реализация инновационного потенциала молодежи в интересах общественного развития и развития самой молодежи.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2" w:name="100043"/>
      <w:bookmarkEnd w:id="4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Цели государственной молодежной политики реализуются на всех уровнях государственной власти и управления Российской Федерации. Устанавливаемые соответствующими государственными органами задачи в сфере реализации молодежной политики не должны противоречить ее целям.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3" w:name="100044"/>
      <w:bookmarkEnd w:id="4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2. НАПРАВЛЕНИЯ РЕАЛИЗАЦИИ ГОСУДАРСТВЕННОЙ</w:t>
      </w:r>
    </w:p>
    <w:p w:rsidR="00DC1D3A" w:rsidRPr="00DC1D3A" w:rsidRDefault="00DC1D3A" w:rsidP="00DC1D3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МОЛОДЕЖНОЙ ПОЛИТИКИ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4" w:name="100045"/>
      <w:bookmarkEnd w:id="4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Политика государства, направленная на достижение поставленных целей, предполагает поэтапные действия в следующих основных направлениях: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5" w:name="100046"/>
      <w:bookmarkEnd w:id="4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обеспечение соблюдения прав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6" w:name="100047"/>
      <w:bookmarkEnd w:id="4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обеспечение гарантий в сфере труда и занятости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7" w:name="100048"/>
      <w:bookmarkEnd w:id="4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содействие предпринимательской деятельности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8" w:name="100049"/>
      <w:bookmarkEnd w:id="4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государственная поддержка молодой семьи;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9" w:name="100050"/>
      <w:bookmarkEnd w:id="4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гарантированное предоставление социальных услуг;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0" w:name="100051"/>
      <w:bookmarkEnd w:id="5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поддержка талантливой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1" w:name="100052"/>
      <w:bookmarkEnd w:id="5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формирование условий, направленных на физическое и духовное развитие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2" w:name="100053"/>
      <w:bookmarkEnd w:id="5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поддержка деятельности молодежных и детских объединений;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3" w:name="100054"/>
      <w:bookmarkEnd w:id="5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содействие международным молодежным обменам.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4" w:name="100055"/>
      <w:bookmarkEnd w:id="5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Обеспечение соблюдения прав молодежи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5" w:name="100056"/>
      <w:bookmarkEnd w:id="5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Государственная молодежная политика основывается на признании за молодым человеком всей полноты социально-экономических, политических, личных прав и свобод, закрепленных</w:t>
      </w:r>
      <w:r w:rsidRPr="00DA32D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hyperlink r:id="rId6" w:anchor="100074" w:history="1">
        <w:r w:rsidRPr="00DA32DE">
          <w:rPr>
            <w:rFonts w:ascii="inherit" w:eastAsia="Times New Roman" w:hAnsi="inherit" w:cs="Arial"/>
            <w:color w:val="005EA5"/>
            <w:sz w:val="20"/>
            <w:szCs w:val="20"/>
            <w:u w:val="single"/>
            <w:lang w:eastAsia="ru-RU"/>
          </w:rPr>
          <w:t>Конституцией</w:t>
        </w:r>
      </w:hyperlink>
      <w:r w:rsidRPr="00DA32D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Российской Федерации и другими законодательными актами, действующими на территории Российской Федерации.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6" w:name="100057"/>
      <w:bookmarkEnd w:id="5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Соблюдение прав молодых граждан будет обеспечиваться через недопущение введения каких-либо ограничений прав и свобод молодых граждан в зависимости от возраста, а равно возложения на них дополнительных обязанностей в сравнении с обязанностями граждан иного возраста иначе, как в установленном законом порядке;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7" w:name="100058"/>
      <w:bookmarkEnd w:id="5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признание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недействительными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полностью или в соответствующей части с момента их принятия любых подзаконных актов, ограничивающих объем прав, предоставляемых законом молодым гражданам, с возмещением виновной стороной материального и морального ущерба, причиненного молодым гражданам;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8" w:name="100059"/>
      <w:bookmarkEnd w:id="5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проведение дознания, следствия и судопроизводства по делам несовершеннолетних с соблюдением обусловленных возрастными особенностями несовершеннолетних специальных требований к процедуре дознания и следствия, составу дознавателей и следователей, а также отправлению правосудия и составу суда;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9" w:name="100060"/>
      <w:bookmarkEnd w:id="5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осуществление мер, направленных на профилактику безнадзорности, преступности и иных правонарушений среди несовершеннолетних, и создание в этих целях соответствующих структур по защите их прав в системе органов исполнительной власти всех уровней.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0" w:name="100061"/>
      <w:bookmarkEnd w:id="6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Обеспечение гарантий в сфере труда и занятости молодежи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1" w:name="100062"/>
      <w:bookmarkEnd w:id="61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Главной задачей государства в сфере труда и занятости молодежи является обеспечение условий для достижения экономической самостоятельности и реализации права молодых граждан на труд при структурной перестройке экономики и высвобождении работников, размещении производительных сил и создании новых рабочих мест, </w:t>
      </w: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организации служб занятости и помощи в трудоустройстве, создании системы профессиональной ориентации и подготовки, повышения квалификации и переподготовки кадров.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2" w:name="100063"/>
      <w:bookmarkEnd w:id="6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целях содействия занятости молодежи будут использоваться следующие меры и средства: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3" w:name="100064"/>
      <w:bookmarkEnd w:id="6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учет специфики молодежной рабочей силы при осуществлении государственной молодежной политики в сфере занятости, в том числе интересов наименее защищенных групп молодежи при определении мер социальной поддержки в период временной незанятости;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4" w:name="100065"/>
      <w:bookmarkEnd w:id="6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использование экономических стимулов, в том числе налоговых льгот, повышающих заинтересованность предприятий, учреждений и организаций в предоставлении молодежи бесплатных (льготных) услуг по трудоустройству, в приеме на работу и расширении рабочих мест для молодежи, в профессиональной подготовке, производственном обучении и переподготовке молодых работников;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5" w:name="100066"/>
      <w:bookmarkEnd w:id="65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установление для предприятий, учреждений и организаций независимо от форм собственности и их организационно-правовой формы квот (с предоставлением работодателям налоговых и иных льгот) для приема на работу выпускников детских государственных воспитательных и специальных учебно-воспитательных учреждений; подростков, оставивших учебу; лиц, освобожденных из учреждений, исполняющих наказания; молодых граждан, особо нуждающихся в поддержке при поиске работы и других;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6" w:name="100067"/>
      <w:bookmarkEnd w:id="6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законодательное закрепление ответственности работодателей при невыполнении обязательств по выделению рабочих мест в рамках установленных квот;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7" w:name="100068"/>
      <w:bookmarkEnd w:id="6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осуществление мер, облегчающих процесс перехода молодежи от учебы к труду, в том числе путем создания специализированных служб занятости, профессиональной ориентации, подготовки и переподготовки молодых работников, а также организации общественных работ по специальным программам.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8" w:name="100069"/>
      <w:bookmarkEnd w:id="6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Содействие предпринимательской деятельности молодежи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9" w:name="100070"/>
      <w:bookmarkEnd w:id="69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целях реализации инновационного потенциала молодежи, облегчения стартовых условий вхождения молодых граждан в рыночные отношения необходимо осуществить меры по социально-экономической, организационной и правовой поддержке предпринимательской (фермерской) деятельности молодых граждан, молодых семей, коллективов молодых граждан, а также организаций молодых предпринимателей, молодежных хозяйственных объединений на селе, прежде всего в сфере производства товаров и услуг.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0" w:name="100071"/>
      <w:bookmarkEnd w:id="7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Система таких мер предполагает: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1" w:name="100072"/>
      <w:bookmarkEnd w:id="7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установление правового статуса молодежного, студенческого и ученического предприятия;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2" w:name="100073"/>
      <w:bookmarkEnd w:id="7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предоставление индивидуальным, семейным и коллективным предприятиям молодых граждан льгот по налогообложению и кредитованию, обеспечению средствами производства, помещениями, страхованию их коммерческого риска;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3" w:name="100074"/>
      <w:bookmarkEnd w:id="7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выдачу поручительств и гарантий;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4" w:name="100075"/>
      <w:bookmarkEnd w:id="7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финансирование обучения основам предпринимательской деятельности и содействие в разработке учредительных документов;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5" w:name="100076"/>
      <w:bookmarkEnd w:id="7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освобождение молодых граждан от уплаты регистрационного сбора с физических лиц, занимающихся предпринимательской деятельностью без образования юридического лица;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6" w:name="100077"/>
      <w:bookmarkEnd w:id="7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установление дотаций (субсидий) и налоговых льгот на покрытие части расходов предпринимателя в первые три года производства товаров и услуг по перечню, устанавливаемому соответствующими органами государственной власти и управления;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7" w:name="100078"/>
      <w:bookmarkEnd w:id="7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предоставление одноразовых субсидий для поддержки разработанных в интересах молодежи проектов и предложений, носящих новаторский характер, а также направленных на расширение возможностей </w:t>
      </w:r>
      <w:proofErr w:type="spell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самообеспечения</w:t>
      </w:r>
      <w:proofErr w:type="spell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молодежи.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8" w:name="100079"/>
      <w:bookmarkEnd w:id="7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Государственная поддержка молодой семьи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9" w:name="100080"/>
      <w:bookmarkEnd w:id="79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Оказывая поддержку молодой семье, государство исходит из того, что от здоровья супругов и от социально-экономических и бытовых условий жизни молодой семьи, от окружающей ее природной и культурной среды, в целом от образа ее жизни зависят сохранение генофонда наций и народов Российской Федерации, физическое и духовное здоровье новых поколений.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0" w:name="100081"/>
      <w:bookmarkEnd w:id="8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С этой целью предполагается: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1" w:name="100082"/>
      <w:bookmarkEnd w:id="81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предусмотреть для молодых семей льготы в выделении земельных участков для индивидуального жилищного строительства, при предоставлении долгосрочных кредитов на строительство и приобретение жилых домов (отдельных квартир), для уплаты вступительных паевых взносов в жилищно-строительные (жилищные) кооперативы, обзаведение домашним хозяйством, приобретение предметов домашнего обихода длительного пользования, внесение платы за обучение (переподготовку) в учебных заведениях, действующих на коммерческой основе, и на другие цели;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2" w:name="100083"/>
      <w:bookmarkEnd w:id="8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законодательно обеспечить порядок выкупа государством частично или полностью кредитных обязательств молодой семьи в зависимости от числа родившихся, усыновленных, взятых под опеку, на попечительство детей;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3" w:name="100084"/>
      <w:bookmarkEnd w:id="8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установить льготный порядок получения молодыми семьями земли для ведения крестьянского (фермерского) хозяйства, а также землепользования;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4" w:name="100085"/>
      <w:bookmarkEnd w:id="84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разработать и осуществить государственные программы поддержки молодых семей, предусматривающие меры по решению острых бытовых проблем таких семей, прежде всего в период строительства и приобретения собственного жилья, а также по расширению ассортимента оборудования (включая строительное, ремонтное, сельскохозяйственное), предметов домашнего обихода, спортивного и туристического снаряжения, предоставляемых молодым семьям по льготным ценам в порядке проката или лизинга.</w:t>
      </w:r>
      <w:proofErr w:type="gramEnd"/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5" w:name="100086"/>
      <w:bookmarkEnd w:id="8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Гарантированное предоставление социальных услуг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6" w:name="100087"/>
      <w:bookmarkEnd w:id="8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Деятельность в этой области в ближайшей перспективе будет сосредоточена на установлении системы социальных норм и нормативов, закрепляющих гарантированный минимальный уровень получения молодыми гражданами социальных услуг по обучению, воспитанию, духовному и физическому развитию, охране здоровья, профессиональной подготовке.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7" w:name="100088"/>
      <w:bookmarkEnd w:id="8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этих целях: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8" w:name="100089"/>
      <w:bookmarkEnd w:id="8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разрабатываются и осуществляются образовательные и культурно-просветительные программы;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9" w:name="100090"/>
      <w:bookmarkEnd w:id="8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формируются и эффективно эксплуатируются оздоровительные комплексы;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0" w:name="100091"/>
      <w:bookmarkEnd w:id="9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разрабатываются градостроительные решения, формирующие жизненную среду, отвечающую потребностям молодежи, а также меры, обеспечивающие доступность и удобство в пользовании спортивными, культурными и другими объектами;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1" w:name="100092"/>
      <w:bookmarkEnd w:id="9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создаются учреждения социальной службы, специально предназначенные для работы с несовершеннолетними и молодежью (социальная служба для молодежи).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Такая служба будет направлена на: содействие в удовлетворении информационных потребностей молодых людей; оказание психологической, педагогической, юридической и наркологической помощи; проведение реабилитационных мероприятий в отношении молодых инвалидов, демобилизованных военнослужащих, лиц, освобожденных из учреждений, исполняющих наказание, лиц, прошедших лечение от наркомании, токсикомании, алкоголизма; патронажное обслуживание молодых семей и оказание других видов социальных услуг и помощи.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При этом приоритет будет отдаваться программам и проектам в области социальной службы, выдвигаемым на конкурсной основе общественными объединениями, религиозными организациями, благотворительными и иными фондами, отдельными гражданами; будет поддерживаться гражданская добровольная служба молодежи, в том числе осуществляемая в порядке альтернативной (вневойсковой) службы лиц призывного возраста;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2" w:name="100093"/>
      <w:bookmarkEnd w:id="9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оказывается материальная поддержка юридическим лицам, осуществляющим деятельность по безвозмездному (льготному) обеспечению молодежи социальными услугами, в том числе путем установления льготного правового режима их деятельности; используются методы государственного экономического регулирования, стимулирующие направление инвестиций на создание условий для социального становления и развития молодежи.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3" w:name="100094"/>
      <w:bookmarkEnd w:id="9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Поддержка талантливой молодежи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4" w:name="100095"/>
      <w:bookmarkEnd w:id="9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Государство исходит из особого общественного значения одаренной личности и стремится к тому, чтобы меры поддержки молодых талантов не вели к искажению естественных </w:t>
      </w:r>
      <w:proofErr w:type="spell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социокультурных</w:t>
      </w:r>
      <w:proofErr w:type="spell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процессов. Ключевым фактором при осуществлении мер по созданию более приемлемых условий для творческой деятельности молодежи является сохранение и развитие интеллектуального и творческого потенциала общества.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5" w:name="100096"/>
      <w:bookmarkEnd w:id="9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решения этих задач предполагается: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6" w:name="100097"/>
      <w:bookmarkEnd w:id="9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стимулировать средствами экономического регулирования деятельность предприятий, учреждений и организаций, общественных объединений, религиозных организаций, благотворительных и иных фондов, отдельных граждан по поддержке молодых талантов;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7" w:name="100098"/>
      <w:bookmarkEnd w:id="9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устанавливать премии, стипендии, пособия для талантливых детей и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8" w:name="100099"/>
      <w:bookmarkEnd w:id="9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поощрять создание творческих мастерских, школ, объединений при выдающихся деятелях науки, культуры и искусства, в том числе в форме частных пансионатов и учебных заведений;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9" w:name="100100"/>
      <w:bookmarkEnd w:id="9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участвовать через своих представителей в формировании попечительских советов учреждений, учебных заведений, деятельность которых направлена на поддержку и развитие одаренных детей и молодежи;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0" w:name="100101"/>
      <w:bookmarkEnd w:id="10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предоставлять молодежи для творческой и инновационной деятельности находящиеся в собственности государства средства, включая средства массовой информации, издательства, выставочные и концертные залы, на договорной основе;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1" w:name="100102"/>
      <w:bookmarkEnd w:id="10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предоставлять во временное пользование талантливой молодежи предметы и инструменты соответствующей творческой деятельности, в том числе имеющие историческое и культурное значение;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2" w:name="100103"/>
      <w:bookmarkEnd w:id="10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передавать в пользование молодежным объединениям культурно-исторические и научно-технические объекты при гарантировании их сохранности и функциональной связи с первоначальным назначением таких объектов, а также использования этих объектов для целей развития молодого поколения.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3" w:name="100104"/>
      <w:bookmarkEnd w:id="10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Формирование условий, направленных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физическое и духовное</w:t>
      </w:r>
    </w:p>
    <w:p w:rsidR="00DC1D3A" w:rsidRPr="00DC1D3A" w:rsidRDefault="00DC1D3A" w:rsidP="00DC1D3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развитие молодежи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4" w:name="100105"/>
      <w:bookmarkEnd w:id="10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Государство признает физическое и духовное развитие молодежи необходимой частью национального развития и высокой общественной ценностью. Оно исходит из комплексного характера деятельности по формированию должных условий физического и духовного развития молодежи.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5" w:name="100106"/>
      <w:bookmarkEnd w:id="10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рамках данного направления деятельности государства содержание принимаемых мер заключается: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6" w:name="100107"/>
      <w:bookmarkEnd w:id="10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обязательном выделении вопросов, затрагивающих физическое и духовное здоровье и развитие молодежи, при разработке и принятии федеральных, региональных, территориальных программ в области экологии, здравоохранения, образования, культуры, массовой информации и книгоиздательской деятельности, социальной защиты населения, физической культуры и спорта и в иных смежных областях;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7" w:name="100108"/>
      <w:bookmarkEnd w:id="107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в формировании специальных программ по оздоровлению экологической обстановки в городах и населенных пунктах с преимущественно молодежным составом населения, включающих меры по преодолению </w:t>
      </w:r>
      <w:proofErr w:type="spell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монопроизводства</w:t>
      </w:r>
      <w:proofErr w:type="spell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реконструкции действующих предприятий, ликвидации или выводу в незаселенные зоны вредных производств, перепрофилированию предприятий на выпуск экологически чистой продукции, утилизации отходов производства и бытовых отходов, контролю за качеством питьевой воды, продуктов питания, воздуха, почвенного покрова и другие меры</w:t>
      </w:r>
      <w:proofErr w:type="gramEnd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направленные на экологическое оздоровление окружающей среды;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8" w:name="100109"/>
      <w:bookmarkEnd w:id="10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поощрении общественных инициатив и проектов (включая международные), имеющих целью экологическое образование и воспитание молодежи, распространение среди молодых людей духовных ценностей отечественной и мировой культуры. Такие инициативы и проекты могут с согласия инициаторов включаться в состав или приниматься в качестве самостоятельных государственных программ, получая соответствующее материальное и финансовое обеспечение, при сохранении организаторской роли общественных объединений, религиозных организаций, благотворительных и иных фондов, выступивших с инициативой (проектом).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9" w:name="100110"/>
      <w:bookmarkEnd w:id="10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Поддержка деятельности молодежных и детских объединений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0" w:name="100111"/>
      <w:bookmarkEnd w:id="11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Государство намерено оказывать материальную и финансовую поддержку молодежным и детским объединениям, осуществляющим мероприятия в области государственной молодежной политики. В этих целях государство: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1" w:name="100112"/>
      <w:bookmarkEnd w:id="111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определяет правовой статус молодежных и детских общественных объединений;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2" w:name="100113"/>
      <w:bookmarkEnd w:id="11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реализует в отношении молодежных и детских объединений принцип приоритета при финансировании мероприятий (программ) в области государственной молодежной политики;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3" w:name="100114"/>
      <w:bookmarkEnd w:id="11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устанавливает по отношению к ним льготный налоговый режим;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4" w:name="100115"/>
      <w:bookmarkEnd w:id="114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предоставляет всем молодежным и детским объединениям равные возможности пользоваться государственной поддержкой;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5" w:name="100116"/>
      <w:bookmarkEnd w:id="11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гарантирует невмешательство в их деятельность при оказании такой поддержки;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6" w:name="100117"/>
      <w:bookmarkEnd w:id="116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предоставляет детским объединениям право пользоваться помещениями школ, внешкольных учреждений, клубами, дворцами и домами культуры, спортивными и иными сооружениями бесплатно или на льготных условиях.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7" w:name="100118"/>
      <w:bookmarkEnd w:id="117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Содействие международным молодежным обменам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8" w:name="100119"/>
      <w:bookmarkEnd w:id="118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Государство будет оказывать содействие развитию международного молодежного сотрудничества (в том числе финансовое) путем заключения и реализации межправительственных соглашений о молодежных обменах, а также включению молодежи России в систему региональных, общеевропейских и других международных гуманитарных, образовательных, научно-технических молодежных программ.</w:t>
      </w:r>
    </w:p>
    <w:p w:rsidR="00DC1D3A" w:rsidRPr="00DC1D3A" w:rsidRDefault="00DC1D3A" w:rsidP="00DC1D3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9" w:name="100120"/>
      <w:bookmarkEnd w:id="119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3. МЕРЫ ПО РЕАЛИЗАЦИИ ГОСУДАРСТВЕННОЙ МОЛОДЕЖНОЙ ПОЛИТИКИ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0" w:name="100121"/>
      <w:bookmarkEnd w:id="120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Реализация государственной молодежной политики будет включать следующие меры: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1" w:name="100122"/>
      <w:bookmarkEnd w:id="121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принятие специальных законодательных и иных правовых актов, решений местных органов власти и управления; внесение изменений и дополнений в действующее на территории Российской Федерации законодательство и иные правовые акты;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2" w:name="100123"/>
      <w:bookmarkEnd w:id="122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разработку и осуществление государственных молодежных программ комплексного и целевого характера, а также включение соответствующих разделов в государственные программы экономического, экологического, социального и культурного развития, осуществляемые на федеральном, региональном и территориальном уровнях;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3" w:name="100124"/>
      <w:bookmarkEnd w:id="123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создание Российского фонда федеральных молодежных программ для организационного и финансового обеспечения приоритетных программ развития молодежи, а также формирование аналогичных региональных и территориальных фондов;</w:t>
      </w:r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4" w:name="100125"/>
      <w:bookmarkEnd w:id="124"/>
      <w:proofErr w:type="gramStart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выделение в федеральном и местном бюджетах отдельной строкой ассигнований на финансирование мероприятий в области молодежной политики (финансовая поддержка программ молодежных и детских объединений, целевых молодежных фондов, программ социальной помощи отдельным категориям молодежи, социальных служб для молодежи, научных исследований по проблемам молодежи, обучения и подготовки соответствующих кадров, проведения спортивных, культурных и иных мероприятий);</w:t>
      </w:r>
      <w:proofErr w:type="gramEnd"/>
    </w:p>
    <w:p w:rsidR="00DC1D3A" w:rsidRPr="00DC1D3A" w:rsidRDefault="00DC1D3A" w:rsidP="00DC1D3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5" w:name="100126"/>
      <w:bookmarkEnd w:id="125"/>
      <w:r w:rsidRPr="00DC1D3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создание государственных органов по делам молодежи в структуре исполнительной власти всех уровней, а также социальных служб для молодежи различного профиля и направленности.</w:t>
      </w:r>
    </w:p>
    <w:p w:rsidR="00DC1D3A" w:rsidRPr="00DC1D3A" w:rsidRDefault="00DC1D3A" w:rsidP="00DC1D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D1D" w:rsidRPr="00DA32DE" w:rsidRDefault="00552D1D">
      <w:pPr>
        <w:rPr>
          <w:sz w:val="20"/>
          <w:szCs w:val="20"/>
        </w:rPr>
      </w:pPr>
    </w:p>
    <w:sectPr w:rsidR="00552D1D" w:rsidRPr="00DA32DE" w:rsidSect="00DA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D3A"/>
    <w:rsid w:val="000010C7"/>
    <w:rsid w:val="00001582"/>
    <w:rsid w:val="00001592"/>
    <w:rsid w:val="00002832"/>
    <w:rsid w:val="0001005E"/>
    <w:rsid w:val="00011831"/>
    <w:rsid w:val="00012EC3"/>
    <w:rsid w:val="00014A2B"/>
    <w:rsid w:val="0002739C"/>
    <w:rsid w:val="00027873"/>
    <w:rsid w:val="00031AF6"/>
    <w:rsid w:val="0003202E"/>
    <w:rsid w:val="0004077D"/>
    <w:rsid w:val="0004432A"/>
    <w:rsid w:val="000551F4"/>
    <w:rsid w:val="00057207"/>
    <w:rsid w:val="000666BB"/>
    <w:rsid w:val="00081169"/>
    <w:rsid w:val="00087D08"/>
    <w:rsid w:val="00091614"/>
    <w:rsid w:val="00094CBF"/>
    <w:rsid w:val="00094FBD"/>
    <w:rsid w:val="000A7DAC"/>
    <w:rsid w:val="000B3994"/>
    <w:rsid w:val="000B56E7"/>
    <w:rsid w:val="000C1DF5"/>
    <w:rsid w:val="000D0D3B"/>
    <w:rsid w:val="000D23F7"/>
    <w:rsid w:val="000D2762"/>
    <w:rsid w:val="000D6D17"/>
    <w:rsid w:val="000D7A6C"/>
    <w:rsid w:val="000E0E8A"/>
    <w:rsid w:val="0010274C"/>
    <w:rsid w:val="00105995"/>
    <w:rsid w:val="00106449"/>
    <w:rsid w:val="0010748A"/>
    <w:rsid w:val="00107B6B"/>
    <w:rsid w:val="00112519"/>
    <w:rsid w:val="001136EA"/>
    <w:rsid w:val="00122823"/>
    <w:rsid w:val="00134FF3"/>
    <w:rsid w:val="00140E4A"/>
    <w:rsid w:val="001430A3"/>
    <w:rsid w:val="00162CAB"/>
    <w:rsid w:val="00163271"/>
    <w:rsid w:val="0017231D"/>
    <w:rsid w:val="00173826"/>
    <w:rsid w:val="00175D23"/>
    <w:rsid w:val="00180134"/>
    <w:rsid w:val="00180717"/>
    <w:rsid w:val="001808B7"/>
    <w:rsid w:val="0018284B"/>
    <w:rsid w:val="00194E68"/>
    <w:rsid w:val="00197330"/>
    <w:rsid w:val="001A197C"/>
    <w:rsid w:val="001A5060"/>
    <w:rsid w:val="001B035C"/>
    <w:rsid w:val="001B055A"/>
    <w:rsid w:val="001B26B0"/>
    <w:rsid w:val="001C7084"/>
    <w:rsid w:val="001D2DF2"/>
    <w:rsid w:val="001E0D8C"/>
    <w:rsid w:val="001E61D6"/>
    <w:rsid w:val="001E6C05"/>
    <w:rsid w:val="001F3FC9"/>
    <w:rsid w:val="00200004"/>
    <w:rsid w:val="00201115"/>
    <w:rsid w:val="00201FFB"/>
    <w:rsid w:val="0020536D"/>
    <w:rsid w:val="00205AED"/>
    <w:rsid w:val="002066F8"/>
    <w:rsid w:val="0021196A"/>
    <w:rsid w:val="00217DF5"/>
    <w:rsid w:val="00221945"/>
    <w:rsid w:val="00227816"/>
    <w:rsid w:val="00232953"/>
    <w:rsid w:val="00232C5B"/>
    <w:rsid w:val="00234FF6"/>
    <w:rsid w:val="00240A74"/>
    <w:rsid w:val="0026063E"/>
    <w:rsid w:val="00270E0D"/>
    <w:rsid w:val="002752C7"/>
    <w:rsid w:val="00275DAD"/>
    <w:rsid w:val="00276BCD"/>
    <w:rsid w:val="00277CDD"/>
    <w:rsid w:val="00293600"/>
    <w:rsid w:val="00296910"/>
    <w:rsid w:val="002A2A7F"/>
    <w:rsid w:val="002A3FA5"/>
    <w:rsid w:val="002A40E1"/>
    <w:rsid w:val="002B1FFA"/>
    <w:rsid w:val="002B4E1E"/>
    <w:rsid w:val="002C10BC"/>
    <w:rsid w:val="002C5880"/>
    <w:rsid w:val="002C782E"/>
    <w:rsid w:val="002D01D5"/>
    <w:rsid w:val="002D0B24"/>
    <w:rsid w:val="002D0D89"/>
    <w:rsid w:val="002D47CA"/>
    <w:rsid w:val="002D7055"/>
    <w:rsid w:val="002D753A"/>
    <w:rsid w:val="002D78E8"/>
    <w:rsid w:val="002E0D51"/>
    <w:rsid w:val="002E145D"/>
    <w:rsid w:val="002E5794"/>
    <w:rsid w:val="002E6541"/>
    <w:rsid w:val="00300268"/>
    <w:rsid w:val="00302B9C"/>
    <w:rsid w:val="00304FA8"/>
    <w:rsid w:val="003051B6"/>
    <w:rsid w:val="0031144C"/>
    <w:rsid w:val="00316D75"/>
    <w:rsid w:val="00317598"/>
    <w:rsid w:val="0032129F"/>
    <w:rsid w:val="00331780"/>
    <w:rsid w:val="003321C1"/>
    <w:rsid w:val="00334435"/>
    <w:rsid w:val="003349D5"/>
    <w:rsid w:val="00336EC7"/>
    <w:rsid w:val="00340119"/>
    <w:rsid w:val="00343F44"/>
    <w:rsid w:val="003529B8"/>
    <w:rsid w:val="0035371D"/>
    <w:rsid w:val="003635AB"/>
    <w:rsid w:val="0037184B"/>
    <w:rsid w:val="00382F55"/>
    <w:rsid w:val="00386E1C"/>
    <w:rsid w:val="0038785F"/>
    <w:rsid w:val="0039050D"/>
    <w:rsid w:val="00390CAA"/>
    <w:rsid w:val="00394EC8"/>
    <w:rsid w:val="003A0820"/>
    <w:rsid w:val="003A4130"/>
    <w:rsid w:val="003A6321"/>
    <w:rsid w:val="003B16AF"/>
    <w:rsid w:val="003B1891"/>
    <w:rsid w:val="003C2303"/>
    <w:rsid w:val="003C7BD0"/>
    <w:rsid w:val="003D263B"/>
    <w:rsid w:val="003D42B1"/>
    <w:rsid w:val="003E18D8"/>
    <w:rsid w:val="003E3E02"/>
    <w:rsid w:val="003E58BD"/>
    <w:rsid w:val="003F0051"/>
    <w:rsid w:val="003F17B9"/>
    <w:rsid w:val="003F2C02"/>
    <w:rsid w:val="0040058C"/>
    <w:rsid w:val="00404190"/>
    <w:rsid w:val="00405023"/>
    <w:rsid w:val="0040568E"/>
    <w:rsid w:val="00405A90"/>
    <w:rsid w:val="00407B08"/>
    <w:rsid w:val="00415D48"/>
    <w:rsid w:val="004301BF"/>
    <w:rsid w:val="00440BEE"/>
    <w:rsid w:val="00441227"/>
    <w:rsid w:val="00443191"/>
    <w:rsid w:val="00445344"/>
    <w:rsid w:val="004455A4"/>
    <w:rsid w:val="0045114D"/>
    <w:rsid w:val="00456A6C"/>
    <w:rsid w:val="00457480"/>
    <w:rsid w:val="00461AC1"/>
    <w:rsid w:val="00462FCF"/>
    <w:rsid w:val="00465BE3"/>
    <w:rsid w:val="004678E1"/>
    <w:rsid w:val="0047028D"/>
    <w:rsid w:val="00476645"/>
    <w:rsid w:val="0048049E"/>
    <w:rsid w:val="00492428"/>
    <w:rsid w:val="0049293F"/>
    <w:rsid w:val="00493CF5"/>
    <w:rsid w:val="004A00D5"/>
    <w:rsid w:val="004B24A3"/>
    <w:rsid w:val="004B2AC7"/>
    <w:rsid w:val="004B35D4"/>
    <w:rsid w:val="004B5D15"/>
    <w:rsid w:val="004D4DA7"/>
    <w:rsid w:val="004E114F"/>
    <w:rsid w:val="004E4981"/>
    <w:rsid w:val="004E653B"/>
    <w:rsid w:val="004E7F8F"/>
    <w:rsid w:val="004F068C"/>
    <w:rsid w:val="004F4504"/>
    <w:rsid w:val="005011C1"/>
    <w:rsid w:val="005125D4"/>
    <w:rsid w:val="00514EA3"/>
    <w:rsid w:val="0051729E"/>
    <w:rsid w:val="0052426D"/>
    <w:rsid w:val="00525CB8"/>
    <w:rsid w:val="00527C04"/>
    <w:rsid w:val="00534223"/>
    <w:rsid w:val="0054415D"/>
    <w:rsid w:val="00545935"/>
    <w:rsid w:val="00547398"/>
    <w:rsid w:val="00552D1D"/>
    <w:rsid w:val="0055568C"/>
    <w:rsid w:val="005566A8"/>
    <w:rsid w:val="00561D44"/>
    <w:rsid w:val="005632F7"/>
    <w:rsid w:val="00563D6A"/>
    <w:rsid w:val="00565813"/>
    <w:rsid w:val="00565920"/>
    <w:rsid w:val="00565ED5"/>
    <w:rsid w:val="00566827"/>
    <w:rsid w:val="00576DDE"/>
    <w:rsid w:val="00582E4E"/>
    <w:rsid w:val="00583C5B"/>
    <w:rsid w:val="00584733"/>
    <w:rsid w:val="00593B5F"/>
    <w:rsid w:val="00594734"/>
    <w:rsid w:val="005A0625"/>
    <w:rsid w:val="005A1018"/>
    <w:rsid w:val="005A199D"/>
    <w:rsid w:val="005A5FD5"/>
    <w:rsid w:val="005A7DD8"/>
    <w:rsid w:val="005B6BFA"/>
    <w:rsid w:val="005B7A54"/>
    <w:rsid w:val="005D1C00"/>
    <w:rsid w:val="005D7DA8"/>
    <w:rsid w:val="005E03DB"/>
    <w:rsid w:val="005E4937"/>
    <w:rsid w:val="005F057E"/>
    <w:rsid w:val="005F1109"/>
    <w:rsid w:val="005F3440"/>
    <w:rsid w:val="00616056"/>
    <w:rsid w:val="006164B4"/>
    <w:rsid w:val="00622851"/>
    <w:rsid w:val="00623D97"/>
    <w:rsid w:val="00625857"/>
    <w:rsid w:val="00627F69"/>
    <w:rsid w:val="0063000F"/>
    <w:rsid w:val="00630D59"/>
    <w:rsid w:val="00643775"/>
    <w:rsid w:val="00643FB4"/>
    <w:rsid w:val="00651E1F"/>
    <w:rsid w:val="00657E97"/>
    <w:rsid w:val="0067071A"/>
    <w:rsid w:val="00671C67"/>
    <w:rsid w:val="00677E8B"/>
    <w:rsid w:val="006842DE"/>
    <w:rsid w:val="0068665B"/>
    <w:rsid w:val="00690C8D"/>
    <w:rsid w:val="00692EA0"/>
    <w:rsid w:val="006A0C7F"/>
    <w:rsid w:val="006A144E"/>
    <w:rsid w:val="006A6B80"/>
    <w:rsid w:val="006B1543"/>
    <w:rsid w:val="006B3992"/>
    <w:rsid w:val="006B4B6E"/>
    <w:rsid w:val="006B51F2"/>
    <w:rsid w:val="006B5E32"/>
    <w:rsid w:val="006C13CB"/>
    <w:rsid w:val="006C2F6C"/>
    <w:rsid w:val="006C3F5A"/>
    <w:rsid w:val="006D44CC"/>
    <w:rsid w:val="006D5996"/>
    <w:rsid w:val="006E419D"/>
    <w:rsid w:val="006E5D20"/>
    <w:rsid w:val="006F0540"/>
    <w:rsid w:val="006F4235"/>
    <w:rsid w:val="00704577"/>
    <w:rsid w:val="00706496"/>
    <w:rsid w:val="00707D18"/>
    <w:rsid w:val="00711934"/>
    <w:rsid w:val="0071723C"/>
    <w:rsid w:val="00720839"/>
    <w:rsid w:val="0072499C"/>
    <w:rsid w:val="00725A19"/>
    <w:rsid w:val="007270CC"/>
    <w:rsid w:val="007326D6"/>
    <w:rsid w:val="00734E53"/>
    <w:rsid w:val="007360D7"/>
    <w:rsid w:val="007365EE"/>
    <w:rsid w:val="00737834"/>
    <w:rsid w:val="00740702"/>
    <w:rsid w:val="00743077"/>
    <w:rsid w:val="00750F6F"/>
    <w:rsid w:val="00762513"/>
    <w:rsid w:val="00764DE7"/>
    <w:rsid w:val="00774930"/>
    <w:rsid w:val="00776332"/>
    <w:rsid w:val="007879E5"/>
    <w:rsid w:val="0079632E"/>
    <w:rsid w:val="007963C6"/>
    <w:rsid w:val="007A0885"/>
    <w:rsid w:val="007A6FD7"/>
    <w:rsid w:val="007A78E2"/>
    <w:rsid w:val="007B1CC9"/>
    <w:rsid w:val="007B2F3B"/>
    <w:rsid w:val="007B40FC"/>
    <w:rsid w:val="007B7477"/>
    <w:rsid w:val="007C1518"/>
    <w:rsid w:val="007C350E"/>
    <w:rsid w:val="007C3643"/>
    <w:rsid w:val="007F03AE"/>
    <w:rsid w:val="007F3C02"/>
    <w:rsid w:val="007F676C"/>
    <w:rsid w:val="00801F93"/>
    <w:rsid w:val="008028ED"/>
    <w:rsid w:val="00806F3E"/>
    <w:rsid w:val="0081729B"/>
    <w:rsid w:val="008222ED"/>
    <w:rsid w:val="0082413C"/>
    <w:rsid w:val="008263D6"/>
    <w:rsid w:val="00827705"/>
    <w:rsid w:val="00834D2D"/>
    <w:rsid w:val="00835D1E"/>
    <w:rsid w:val="008366AD"/>
    <w:rsid w:val="008367E6"/>
    <w:rsid w:val="00840BD5"/>
    <w:rsid w:val="00843899"/>
    <w:rsid w:val="00847E76"/>
    <w:rsid w:val="00851A07"/>
    <w:rsid w:val="0085307D"/>
    <w:rsid w:val="008560AD"/>
    <w:rsid w:val="00862408"/>
    <w:rsid w:val="0086521A"/>
    <w:rsid w:val="00874BC2"/>
    <w:rsid w:val="00874D8F"/>
    <w:rsid w:val="0087643C"/>
    <w:rsid w:val="00876447"/>
    <w:rsid w:val="00876F30"/>
    <w:rsid w:val="00877326"/>
    <w:rsid w:val="00877E6E"/>
    <w:rsid w:val="00880D86"/>
    <w:rsid w:val="00880F7A"/>
    <w:rsid w:val="00883E75"/>
    <w:rsid w:val="008908C2"/>
    <w:rsid w:val="00890A4E"/>
    <w:rsid w:val="00895636"/>
    <w:rsid w:val="00897679"/>
    <w:rsid w:val="008A4940"/>
    <w:rsid w:val="008A4F2C"/>
    <w:rsid w:val="008A5FC2"/>
    <w:rsid w:val="008B1E63"/>
    <w:rsid w:val="008B5DA0"/>
    <w:rsid w:val="008C30FE"/>
    <w:rsid w:val="008C3A02"/>
    <w:rsid w:val="008C453D"/>
    <w:rsid w:val="008D24EA"/>
    <w:rsid w:val="008D359B"/>
    <w:rsid w:val="008D65C4"/>
    <w:rsid w:val="008E36E7"/>
    <w:rsid w:val="008E6637"/>
    <w:rsid w:val="008E7A08"/>
    <w:rsid w:val="008F4652"/>
    <w:rsid w:val="008F4DEB"/>
    <w:rsid w:val="00901E79"/>
    <w:rsid w:val="00904662"/>
    <w:rsid w:val="00905D3B"/>
    <w:rsid w:val="00906F7E"/>
    <w:rsid w:val="00910EA2"/>
    <w:rsid w:val="00911E5F"/>
    <w:rsid w:val="00925155"/>
    <w:rsid w:val="00925510"/>
    <w:rsid w:val="00930E31"/>
    <w:rsid w:val="009351D2"/>
    <w:rsid w:val="00940C98"/>
    <w:rsid w:val="009429F6"/>
    <w:rsid w:val="009475F2"/>
    <w:rsid w:val="00967B52"/>
    <w:rsid w:val="00974FE6"/>
    <w:rsid w:val="00975871"/>
    <w:rsid w:val="00984292"/>
    <w:rsid w:val="00986C51"/>
    <w:rsid w:val="00994A83"/>
    <w:rsid w:val="00994C68"/>
    <w:rsid w:val="009A38FD"/>
    <w:rsid w:val="009A67CB"/>
    <w:rsid w:val="009B0CDD"/>
    <w:rsid w:val="009B1129"/>
    <w:rsid w:val="009B14D1"/>
    <w:rsid w:val="009B24A3"/>
    <w:rsid w:val="009B332F"/>
    <w:rsid w:val="009B7B8C"/>
    <w:rsid w:val="009C009E"/>
    <w:rsid w:val="009C0515"/>
    <w:rsid w:val="009C249F"/>
    <w:rsid w:val="009C2A2C"/>
    <w:rsid w:val="009C41AC"/>
    <w:rsid w:val="009C628C"/>
    <w:rsid w:val="009C6D91"/>
    <w:rsid w:val="009D5AC1"/>
    <w:rsid w:val="009E306E"/>
    <w:rsid w:val="009E4B13"/>
    <w:rsid w:val="009F19B4"/>
    <w:rsid w:val="009F2AA4"/>
    <w:rsid w:val="009F3217"/>
    <w:rsid w:val="009F4606"/>
    <w:rsid w:val="009F5E2B"/>
    <w:rsid w:val="00A03044"/>
    <w:rsid w:val="00A123C9"/>
    <w:rsid w:val="00A207D2"/>
    <w:rsid w:val="00A33657"/>
    <w:rsid w:val="00A33C93"/>
    <w:rsid w:val="00A42B2C"/>
    <w:rsid w:val="00A460C5"/>
    <w:rsid w:val="00A469E6"/>
    <w:rsid w:val="00A554FF"/>
    <w:rsid w:val="00A55C2E"/>
    <w:rsid w:val="00A62A83"/>
    <w:rsid w:val="00A638AC"/>
    <w:rsid w:val="00A64B50"/>
    <w:rsid w:val="00A65020"/>
    <w:rsid w:val="00A658CE"/>
    <w:rsid w:val="00A87733"/>
    <w:rsid w:val="00A937CE"/>
    <w:rsid w:val="00A970CD"/>
    <w:rsid w:val="00AA783A"/>
    <w:rsid w:val="00AB09F6"/>
    <w:rsid w:val="00AD35E9"/>
    <w:rsid w:val="00AD3EAA"/>
    <w:rsid w:val="00AD5F14"/>
    <w:rsid w:val="00AD648D"/>
    <w:rsid w:val="00AF4469"/>
    <w:rsid w:val="00AF57DA"/>
    <w:rsid w:val="00AF5AE9"/>
    <w:rsid w:val="00B00A17"/>
    <w:rsid w:val="00B012ED"/>
    <w:rsid w:val="00B1023B"/>
    <w:rsid w:val="00B15303"/>
    <w:rsid w:val="00B16936"/>
    <w:rsid w:val="00B27928"/>
    <w:rsid w:val="00B32C62"/>
    <w:rsid w:val="00B37129"/>
    <w:rsid w:val="00B3733F"/>
    <w:rsid w:val="00B52C50"/>
    <w:rsid w:val="00B54F31"/>
    <w:rsid w:val="00B63F13"/>
    <w:rsid w:val="00B657B1"/>
    <w:rsid w:val="00B92F12"/>
    <w:rsid w:val="00B97253"/>
    <w:rsid w:val="00BA26C2"/>
    <w:rsid w:val="00BA6250"/>
    <w:rsid w:val="00BA7E73"/>
    <w:rsid w:val="00BB39A3"/>
    <w:rsid w:val="00BC6681"/>
    <w:rsid w:val="00BC7C9E"/>
    <w:rsid w:val="00BD3BFD"/>
    <w:rsid w:val="00BE00B7"/>
    <w:rsid w:val="00BE2EFD"/>
    <w:rsid w:val="00BF36D9"/>
    <w:rsid w:val="00BF5A41"/>
    <w:rsid w:val="00BF5E5D"/>
    <w:rsid w:val="00BF6241"/>
    <w:rsid w:val="00BF6B9D"/>
    <w:rsid w:val="00C0405A"/>
    <w:rsid w:val="00C103D0"/>
    <w:rsid w:val="00C10D78"/>
    <w:rsid w:val="00C11927"/>
    <w:rsid w:val="00C13342"/>
    <w:rsid w:val="00C136DC"/>
    <w:rsid w:val="00C21583"/>
    <w:rsid w:val="00C2268C"/>
    <w:rsid w:val="00C27355"/>
    <w:rsid w:val="00C30316"/>
    <w:rsid w:val="00C325FE"/>
    <w:rsid w:val="00C42C96"/>
    <w:rsid w:val="00C47BD7"/>
    <w:rsid w:val="00C53015"/>
    <w:rsid w:val="00C53233"/>
    <w:rsid w:val="00C559BC"/>
    <w:rsid w:val="00C561E1"/>
    <w:rsid w:val="00C56D1A"/>
    <w:rsid w:val="00C60032"/>
    <w:rsid w:val="00C625EE"/>
    <w:rsid w:val="00C77E0A"/>
    <w:rsid w:val="00C80479"/>
    <w:rsid w:val="00C81A92"/>
    <w:rsid w:val="00C86734"/>
    <w:rsid w:val="00CA0658"/>
    <w:rsid w:val="00CA0D64"/>
    <w:rsid w:val="00CA1642"/>
    <w:rsid w:val="00CB0B57"/>
    <w:rsid w:val="00CB1B27"/>
    <w:rsid w:val="00CB6B5D"/>
    <w:rsid w:val="00CB7F99"/>
    <w:rsid w:val="00CC06A4"/>
    <w:rsid w:val="00CD34E3"/>
    <w:rsid w:val="00CE0E3A"/>
    <w:rsid w:val="00CE25B5"/>
    <w:rsid w:val="00CE442C"/>
    <w:rsid w:val="00CF10C3"/>
    <w:rsid w:val="00CF1DA9"/>
    <w:rsid w:val="00CF5759"/>
    <w:rsid w:val="00CF67AD"/>
    <w:rsid w:val="00CF7A92"/>
    <w:rsid w:val="00D058BC"/>
    <w:rsid w:val="00D06DA9"/>
    <w:rsid w:val="00D06E34"/>
    <w:rsid w:val="00D10278"/>
    <w:rsid w:val="00D10B5B"/>
    <w:rsid w:val="00D13D1F"/>
    <w:rsid w:val="00D164E0"/>
    <w:rsid w:val="00D2072B"/>
    <w:rsid w:val="00D22A7B"/>
    <w:rsid w:val="00D25469"/>
    <w:rsid w:val="00D27C8F"/>
    <w:rsid w:val="00D310FC"/>
    <w:rsid w:val="00D324DC"/>
    <w:rsid w:val="00D34400"/>
    <w:rsid w:val="00D35FCE"/>
    <w:rsid w:val="00D368DB"/>
    <w:rsid w:val="00D36BF1"/>
    <w:rsid w:val="00D434B2"/>
    <w:rsid w:val="00D52037"/>
    <w:rsid w:val="00D54409"/>
    <w:rsid w:val="00D5716F"/>
    <w:rsid w:val="00D575B1"/>
    <w:rsid w:val="00D60901"/>
    <w:rsid w:val="00D63DBA"/>
    <w:rsid w:val="00D7595E"/>
    <w:rsid w:val="00D8518F"/>
    <w:rsid w:val="00D860D7"/>
    <w:rsid w:val="00D876B4"/>
    <w:rsid w:val="00D90586"/>
    <w:rsid w:val="00D9568B"/>
    <w:rsid w:val="00D962D9"/>
    <w:rsid w:val="00DA32DE"/>
    <w:rsid w:val="00DA3E25"/>
    <w:rsid w:val="00DB070C"/>
    <w:rsid w:val="00DB09B3"/>
    <w:rsid w:val="00DB486C"/>
    <w:rsid w:val="00DB6C9C"/>
    <w:rsid w:val="00DC1D3A"/>
    <w:rsid w:val="00DC20E8"/>
    <w:rsid w:val="00DC2851"/>
    <w:rsid w:val="00DC583C"/>
    <w:rsid w:val="00DD3012"/>
    <w:rsid w:val="00DE2BDB"/>
    <w:rsid w:val="00DF2479"/>
    <w:rsid w:val="00DF4392"/>
    <w:rsid w:val="00DF6E18"/>
    <w:rsid w:val="00E00211"/>
    <w:rsid w:val="00E013C2"/>
    <w:rsid w:val="00E05B83"/>
    <w:rsid w:val="00E30DB7"/>
    <w:rsid w:val="00E31A45"/>
    <w:rsid w:val="00E332B6"/>
    <w:rsid w:val="00E33DAC"/>
    <w:rsid w:val="00E346B6"/>
    <w:rsid w:val="00E41102"/>
    <w:rsid w:val="00E4116B"/>
    <w:rsid w:val="00E44F53"/>
    <w:rsid w:val="00E70878"/>
    <w:rsid w:val="00E72CBF"/>
    <w:rsid w:val="00E73BC7"/>
    <w:rsid w:val="00E7507A"/>
    <w:rsid w:val="00E9358A"/>
    <w:rsid w:val="00E936F7"/>
    <w:rsid w:val="00E95CA6"/>
    <w:rsid w:val="00E96BB6"/>
    <w:rsid w:val="00EA3C63"/>
    <w:rsid w:val="00EA4B9C"/>
    <w:rsid w:val="00EA638C"/>
    <w:rsid w:val="00EB1FDA"/>
    <w:rsid w:val="00EB52A0"/>
    <w:rsid w:val="00EC0DF3"/>
    <w:rsid w:val="00EC3CB5"/>
    <w:rsid w:val="00ED38F9"/>
    <w:rsid w:val="00ED5AF9"/>
    <w:rsid w:val="00EE2FE6"/>
    <w:rsid w:val="00EF2847"/>
    <w:rsid w:val="00EF3858"/>
    <w:rsid w:val="00EF52E5"/>
    <w:rsid w:val="00F00831"/>
    <w:rsid w:val="00F01289"/>
    <w:rsid w:val="00F02505"/>
    <w:rsid w:val="00F0701E"/>
    <w:rsid w:val="00F10452"/>
    <w:rsid w:val="00F117DF"/>
    <w:rsid w:val="00F165C6"/>
    <w:rsid w:val="00F16FC3"/>
    <w:rsid w:val="00F23249"/>
    <w:rsid w:val="00F24163"/>
    <w:rsid w:val="00F30EA7"/>
    <w:rsid w:val="00F45A45"/>
    <w:rsid w:val="00F51027"/>
    <w:rsid w:val="00F52FED"/>
    <w:rsid w:val="00F6246C"/>
    <w:rsid w:val="00F63EAD"/>
    <w:rsid w:val="00F70208"/>
    <w:rsid w:val="00F75139"/>
    <w:rsid w:val="00F75D90"/>
    <w:rsid w:val="00F80BDC"/>
    <w:rsid w:val="00F81664"/>
    <w:rsid w:val="00F83292"/>
    <w:rsid w:val="00F92848"/>
    <w:rsid w:val="00F92CE0"/>
    <w:rsid w:val="00F94405"/>
    <w:rsid w:val="00F973C0"/>
    <w:rsid w:val="00F97705"/>
    <w:rsid w:val="00FA0C81"/>
    <w:rsid w:val="00FB1CC6"/>
    <w:rsid w:val="00FB23C9"/>
    <w:rsid w:val="00FB433D"/>
    <w:rsid w:val="00FC3511"/>
    <w:rsid w:val="00FC4E8B"/>
    <w:rsid w:val="00FD0774"/>
    <w:rsid w:val="00FD3251"/>
    <w:rsid w:val="00FD4CB3"/>
    <w:rsid w:val="00FD783E"/>
    <w:rsid w:val="00FD7A47"/>
    <w:rsid w:val="00FE1976"/>
    <w:rsid w:val="00FE7ECD"/>
    <w:rsid w:val="00FF2DAF"/>
    <w:rsid w:val="00FF4122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1D"/>
  </w:style>
  <w:style w:type="paragraph" w:styleId="1">
    <w:name w:val="heading 1"/>
    <w:basedOn w:val="a"/>
    <w:link w:val="10"/>
    <w:uiPriority w:val="9"/>
    <w:qFormat/>
    <w:rsid w:val="00DC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1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D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D3A"/>
  </w:style>
  <w:style w:type="character" w:styleId="a3">
    <w:name w:val="Hyperlink"/>
    <w:basedOn w:val="a0"/>
    <w:uiPriority w:val="99"/>
    <w:semiHidden/>
    <w:unhideWhenUsed/>
    <w:rsid w:val="00DC1D3A"/>
    <w:rPr>
      <w:color w:val="0000FF"/>
      <w:u w:val="single"/>
    </w:rPr>
  </w:style>
  <w:style w:type="paragraph" w:customStyle="1" w:styleId="pright">
    <w:name w:val="pright"/>
    <w:basedOn w:val="a"/>
    <w:rsid w:val="00D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" TargetMode="External"/><Relationship Id="rId5" Type="http://schemas.openxmlformats.org/officeDocument/2006/relationships/hyperlink" Target="http://legalacts.ru/doc/postanovlenie-vs-rf-ot-03061993-n-5090-1/" TargetMode="External"/><Relationship Id="rId4" Type="http://schemas.openxmlformats.org/officeDocument/2006/relationships/hyperlink" Target="http://legalacts.ru/doc/postanovlenie-vs-rf-ot-03061993-n-5090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3581</Words>
  <Characters>20417</Characters>
  <Application>Microsoft Office Word</Application>
  <DocSecurity>0</DocSecurity>
  <Lines>170</Lines>
  <Paragraphs>47</Paragraphs>
  <ScaleCrop>false</ScaleCrop>
  <Company>Microsoft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2018-01-17T07:25:00Z</dcterms:created>
  <dcterms:modified xsi:type="dcterms:W3CDTF">2018-01-17T07:26:00Z</dcterms:modified>
</cp:coreProperties>
</file>